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9B9" w:rsidRPr="00731941" w:rsidRDefault="00E459B9" w:rsidP="00E459B9">
      <w:pPr>
        <w:jc w:val="both"/>
        <w:rPr>
          <w:rFonts w:ascii="Times New Roman" w:hAnsi="Times New Roman" w:cs="Times New Roman"/>
          <w:b/>
        </w:rPr>
      </w:pPr>
      <w:r w:rsidRPr="00731941">
        <w:rPr>
          <w:rFonts w:ascii="Times New Roman" w:hAnsi="Times New Roman" w:cs="Times New Roman"/>
          <w:b/>
        </w:rPr>
        <w:t xml:space="preserve">Appendix 1 </w:t>
      </w:r>
    </w:p>
    <w:p w:rsidR="00E459B9" w:rsidRPr="004E14B2" w:rsidRDefault="00E459B9" w:rsidP="00E459B9">
      <w:pPr>
        <w:rPr>
          <w:b/>
          <w:lang w:val="en-US"/>
        </w:rPr>
      </w:pPr>
      <w:r w:rsidRPr="004E14B2">
        <w:rPr>
          <w:b/>
          <w:lang w:val="en-US"/>
        </w:rPr>
        <w:t xml:space="preserve">Appendix – </w:t>
      </w:r>
      <w:r>
        <w:rPr>
          <w:b/>
          <w:lang w:val="en-US"/>
        </w:rPr>
        <w:t xml:space="preserve">Program </w:t>
      </w:r>
      <w:r w:rsidRPr="004E14B2">
        <w:rPr>
          <w:b/>
          <w:lang w:val="en-US"/>
        </w:rPr>
        <w:t xml:space="preserve">Pillars </w:t>
      </w:r>
    </w:p>
    <w:p w:rsidR="00E459B9" w:rsidRPr="00AF26A3" w:rsidRDefault="00E459B9" w:rsidP="00E459B9">
      <w:pPr>
        <w:autoSpaceDE w:val="0"/>
        <w:autoSpaceDN w:val="0"/>
        <w:adjustRightInd w:val="0"/>
        <w:spacing w:line="240" w:lineRule="auto"/>
        <w:jc w:val="both"/>
        <w:rPr>
          <w:rFonts w:ascii="Times New Roman" w:hAnsi="Times New Roman" w:cs="Times New Roman"/>
        </w:rPr>
      </w:pPr>
      <w:r w:rsidRPr="00AF26A3">
        <w:rPr>
          <w:rFonts w:ascii="Times New Roman" w:hAnsi="Times New Roman" w:cs="Times New Roman"/>
          <w:b/>
        </w:rPr>
        <w:t>Pillar # 1</w:t>
      </w:r>
      <w:r w:rsidRPr="00AF26A3">
        <w:rPr>
          <w:rFonts w:ascii="Times New Roman" w:hAnsi="Times New Roman" w:cs="Times New Roman"/>
        </w:rPr>
        <w:t xml:space="preserve">: </w:t>
      </w:r>
      <w:r w:rsidRPr="00AF26A3">
        <w:rPr>
          <w:rFonts w:ascii="Times New Roman" w:hAnsi="Times New Roman" w:cs="Times New Roman"/>
          <w:b/>
        </w:rPr>
        <w:t xml:space="preserve">In-service and pre-service training of 2,500 Health Workers. </w:t>
      </w:r>
      <w:r w:rsidRPr="00AF26A3">
        <w:rPr>
          <w:rFonts w:ascii="Times New Roman" w:hAnsi="Times New Roman" w:cs="Times New Roman"/>
        </w:rPr>
        <w:t xml:space="preserve">The training targeted to health workers who manage diabetes and childhood asthma at community and in health facilities. The health workers comprise clinical officers, nurses, pharmaceutical technicians, laboratory technicians, nutritionists/dieticians, health facility managers and health facility committees. In partnership with county health management teams, and using existing national guidelines and protocols in NCDs, AMREF Health Africa provided </w:t>
      </w:r>
      <w:r w:rsidRPr="00AF26A3">
        <w:rPr>
          <w:rFonts w:ascii="Times New Roman" w:hAnsi="Times New Roman" w:cs="Times New Roman"/>
          <w:b/>
        </w:rPr>
        <w:t>refresher training</w:t>
      </w:r>
      <w:r w:rsidRPr="00AF26A3">
        <w:rPr>
          <w:rFonts w:ascii="Times New Roman" w:hAnsi="Times New Roman" w:cs="Times New Roman"/>
        </w:rPr>
        <w:t xml:space="preserve"> to the health workers through, face to face and innovative methodologies such as, eLearning, mobile learning and blended learning approaches.</w:t>
      </w:r>
      <w:r>
        <w:rPr>
          <w:rFonts w:ascii="Times New Roman" w:hAnsi="Times New Roman" w:cs="Times New Roman"/>
        </w:rPr>
        <w:t xml:space="preserve"> The delivery method for a participant was done randomly. </w:t>
      </w:r>
    </w:p>
    <w:p w:rsidR="00E459B9" w:rsidRPr="00AF26A3" w:rsidRDefault="00E459B9" w:rsidP="00E459B9">
      <w:pPr>
        <w:autoSpaceDE w:val="0"/>
        <w:autoSpaceDN w:val="0"/>
        <w:adjustRightInd w:val="0"/>
        <w:spacing w:after="0" w:line="240" w:lineRule="auto"/>
        <w:jc w:val="both"/>
        <w:rPr>
          <w:rFonts w:ascii="Times New Roman" w:hAnsi="Times New Roman" w:cs="Times New Roman"/>
        </w:rPr>
      </w:pPr>
      <w:r w:rsidRPr="00AF26A3">
        <w:rPr>
          <w:rFonts w:ascii="Times New Roman" w:hAnsi="Times New Roman" w:cs="Times New Roman"/>
          <w:b/>
        </w:rPr>
        <w:t>The Pre-service training</w:t>
      </w:r>
      <w:r w:rsidRPr="00AF26A3">
        <w:rPr>
          <w:rFonts w:ascii="Times New Roman" w:hAnsi="Times New Roman" w:cs="Times New Roman"/>
        </w:rPr>
        <w:t xml:space="preserve"> of the targeted health workers was strengthened through review of existing curricula to ensure adequacy of content in the areas of diabetes and childhood asthma. Tutors from public and private middle level colleges were also equipped with competencies to deliver the new content, using the recommended innovative approaches. The content focused on effective management of the two NCDs, health promotional and prevention messages their control and behaviour change communication (BCC).</w:t>
      </w:r>
    </w:p>
    <w:p w:rsidR="00E459B9" w:rsidRPr="00AF26A3" w:rsidRDefault="00E459B9" w:rsidP="00E459B9">
      <w:pPr>
        <w:autoSpaceDE w:val="0"/>
        <w:autoSpaceDN w:val="0"/>
        <w:adjustRightInd w:val="0"/>
        <w:spacing w:after="0" w:line="240" w:lineRule="auto"/>
        <w:jc w:val="both"/>
        <w:rPr>
          <w:rFonts w:ascii="Times New Roman" w:hAnsi="Times New Roman" w:cs="Times New Roman"/>
          <w:b/>
        </w:rPr>
      </w:pPr>
    </w:p>
    <w:p w:rsidR="00E459B9" w:rsidRPr="00AF26A3" w:rsidRDefault="00E459B9" w:rsidP="00E459B9">
      <w:pPr>
        <w:autoSpaceDE w:val="0"/>
        <w:autoSpaceDN w:val="0"/>
        <w:adjustRightInd w:val="0"/>
        <w:spacing w:after="0" w:line="240" w:lineRule="auto"/>
        <w:jc w:val="both"/>
        <w:rPr>
          <w:rFonts w:ascii="Times New Roman" w:hAnsi="Times New Roman" w:cs="Times New Roman"/>
        </w:rPr>
      </w:pPr>
      <w:r w:rsidRPr="00AF26A3">
        <w:rPr>
          <w:rFonts w:ascii="Times New Roman" w:hAnsi="Times New Roman" w:cs="Times New Roman"/>
          <w:b/>
        </w:rPr>
        <w:t>Pillar#2: Community-Based Disease Surveillance (CBDS), Mobilisation and Advocacy</w:t>
      </w:r>
      <w:r w:rsidRPr="00AF26A3">
        <w:rPr>
          <w:rFonts w:ascii="Times New Roman" w:hAnsi="Times New Roman" w:cs="Times New Roman"/>
        </w:rPr>
        <w:t>: The CBDS system of community units linked to health facilities were used for early detection and referral of suspected cases of priority diseases, focusing on diabetes and childhood asthma. Community Health Volunteers (CHVs), now community health assistants (CHAs), and their supervisors, the Community Health Extension Workers (CHEWs), and the link health facilities were trained on clinical features, early detection, diagnosis and basic management of diabetes and asthma. Health promotion and education of communities was a major focus of the training with CHVs and CHEWs playing a key role in empowering communities to take charge of their health. Key to the training was promoting lifestyle modification and how to pass such messages through community mobilisation. Advocacy strategies at grassroots level to increase demand for health seeking behaviour and adopting healthy lifestyles by individuals and families.</w:t>
      </w:r>
    </w:p>
    <w:p w:rsidR="00E459B9" w:rsidRPr="00AF26A3" w:rsidRDefault="00E459B9" w:rsidP="00E459B9">
      <w:pPr>
        <w:autoSpaceDE w:val="0"/>
        <w:autoSpaceDN w:val="0"/>
        <w:adjustRightInd w:val="0"/>
        <w:spacing w:after="0" w:line="240" w:lineRule="auto"/>
        <w:jc w:val="both"/>
        <w:rPr>
          <w:rFonts w:ascii="Times New Roman" w:hAnsi="Times New Roman" w:cs="Times New Roman"/>
        </w:rPr>
      </w:pPr>
    </w:p>
    <w:p w:rsidR="00E459B9" w:rsidRPr="00AF26A3" w:rsidRDefault="00E459B9" w:rsidP="00E459B9">
      <w:pPr>
        <w:spacing w:line="240" w:lineRule="auto"/>
        <w:jc w:val="both"/>
        <w:rPr>
          <w:rFonts w:ascii="Times New Roman" w:eastAsia="Times New Roman" w:hAnsi="Times New Roman" w:cs="Times New Roman"/>
          <w:bCs/>
          <w:iCs/>
        </w:rPr>
      </w:pPr>
      <w:r w:rsidRPr="00AF26A3">
        <w:rPr>
          <w:rFonts w:ascii="Times New Roman" w:hAnsi="Times New Roman" w:cs="Times New Roman"/>
          <w:b/>
        </w:rPr>
        <w:t>Pillar #3: Monitoring and Evaluation, Evidence for Policy and Practice Change:</w:t>
      </w:r>
      <w:r w:rsidRPr="00AF26A3">
        <w:rPr>
          <w:rFonts w:ascii="Times New Roman" w:hAnsi="Times New Roman" w:cs="Times New Roman"/>
        </w:rPr>
        <w:t xml:space="preserve"> Both health facility and community data were collected and used for monitoring of the implementation processes, as well as indicating areas that require adjustment and change. Analysis of data informed the need for </w:t>
      </w:r>
      <w:r w:rsidRPr="00AF26A3">
        <w:rPr>
          <w:rFonts w:ascii="Times New Roman" w:hAnsi="Times New Roman" w:cs="Times New Roman"/>
          <w:b/>
        </w:rPr>
        <w:t>evaluation and operational research</w:t>
      </w:r>
      <w:r w:rsidRPr="00AF26A3">
        <w:rPr>
          <w:rFonts w:ascii="Times New Roman" w:hAnsi="Times New Roman" w:cs="Times New Roman"/>
        </w:rPr>
        <w:t xml:space="preserve">. Evaluation focussed on measuring key outcomes from health worker trainings, such as improvements in practice and advantages realized by beneficiaries. Operational research was designed to provide evidence for advocacy for improved care, increased human, material and financial resources, best practices in training health workers, use of diagnostic tools and medicines, and behaviour change communication for individuals and communities. </w:t>
      </w:r>
    </w:p>
    <w:p w:rsidR="00E459B9" w:rsidRPr="00AF26A3" w:rsidRDefault="00E459B9" w:rsidP="00E459B9">
      <w:pPr>
        <w:spacing w:line="240" w:lineRule="auto"/>
        <w:jc w:val="both"/>
        <w:rPr>
          <w:rFonts w:ascii="Times New Roman" w:hAnsi="Times New Roman" w:cs="Times New Roman"/>
        </w:rPr>
      </w:pPr>
      <w:r w:rsidRPr="00AF26A3">
        <w:rPr>
          <w:rFonts w:ascii="Times New Roman" w:hAnsi="Times New Roman" w:cs="Times New Roman"/>
        </w:rPr>
        <w:t>The purpose of the project was to enhance the capacity of the health care workers to ensure quality management of diabetes and childhood asthma. A total of 1,210 middle level health workers including nurses, clinical officers, laboratory technicians, nutritionists, pharmaceutical technicians, health managers were trained. In addition, 1,403, community health extension workers (CHEWs) assistants and community health volunteers (CHVs) were trained through this project. Training was done using three approaches, which included face to face, eLearning and Mlearning.  The CHVs and community health assistants (CHAs) were trained through face to face and Mlearning, while the mid-level health workers were mainly trained through eLearning.</w:t>
      </w:r>
    </w:p>
    <w:p w:rsidR="00E459B9" w:rsidRPr="00AF26A3" w:rsidRDefault="00E459B9" w:rsidP="00E459B9">
      <w:pPr>
        <w:pStyle w:val="CommentText"/>
        <w:jc w:val="both"/>
        <w:rPr>
          <w:rFonts w:ascii="Times New Roman" w:hAnsi="Times New Roman" w:cs="Times New Roman"/>
          <w:sz w:val="22"/>
          <w:szCs w:val="22"/>
        </w:rPr>
      </w:pPr>
      <w:r w:rsidRPr="00AF26A3">
        <w:rPr>
          <w:rFonts w:ascii="Times New Roman" w:hAnsi="Times New Roman" w:cs="Times New Roman"/>
          <w:sz w:val="22"/>
          <w:szCs w:val="22"/>
        </w:rPr>
        <w:t xml:space="preserve">The content of Asthma and Diabetes training covered six modules presented in table 1. The target audience were middle level healthcare </w:t>
      </w:r>
      <w:r>
        <w:rPr>
          <w:rFonts w:ascii="Times New Roman" w:hAnsi="Times New Roman" w:cs="Times New Roman"/>
          <w:sz w:val="22"/>
          <w:szCs w:val="22"/>
        </w:rPr>
        <w:t>frontline health workers</w:t>
      </w:r>
      <w:r w:rsidRPr="00AF26A3">
        <w:rPr>
          <w:rFonts w:ascii="Times New Roman" w:hAnsi="Times New Roman" w:cs="Times New Roman"/>
          <w:sz w:val="22"/>
          <w:szCs w:val="22"/>
        </w:rPr>
        <w:t xml:space="preserve"> in the formal health care system. This includes clinical officers, nurses, nutritionists, pharmaceutical technologists, and laboratory technologists and technicians.  The course was designed to take a maximum of 40 hours within a 5-day face to face training. The theory sessions covered 35 hours while the health facility practicum sessions covered in 5 hours.</w:t>
      </w:r>
    </w:p>
    <w:p w:rsidR="00E459B9" w:rsidRPr="00197877" w:rsidRDefault="00E459B9" w:rsidP="00E459B9">
      <w:pPr>
        <w:pStyle w:val="Caption"/>
        <w:keepNext/>
        <w:rPr>
          <w:rFonts w:ascii="Times New Roman" w:hAnsi="Times New Roman" w:cs="Times New Roman"/>
          <w:sz w:val="20"/>
          <w:szCs w:val="20"/>
        </w:rPr>
      </w:pPr>
      <w:r w:rsidRPr="00197877">
        <w:rPr>
          <w:rFonts w:ascii="Times New Roman" w:hAnsi="Times New Roman" w:cs="Times New Roman"/>
          <w:sz w:val="20"/>
          <w:szCs w:val="20"/>
        </w:rPr>
        <w:lastRenderedPageBreak/>
        <w:t xml:space="preserve">Table </w:t>
      </w:r>
      <w:r w:rsidRPr="00197877">
        <w:rPr>
          <w:rFonts w:ascii="Times New Roman" w:hAnsi="Times New Roman" w:cs="Times New Roman"/>
          <w:sz w:val="20"/>
          <w:szCs w:val="20"/>
        </w:rPr>
        <w:fldChar w:fldCharType="begin"/>
      </w:r>
      <w:r w:rsidRPr="00197877">
        <w:rPr>
          <w:rFonts w:ascii="Times New Roman" w:hAnsi="Times New Roman" w:cs="Times New Roman"/>
          <w:sz w:val="20"/>
          <w:szCs w:val="20"/>
        </w:rPr>
        <w:instrText xml:space="preserve"> SEQ Table \* ARABIC </w:instrText>
      </w:r>
      <w:r w:rsidRPr="00197877">
        <w:rPr>
          <w:rFonts w:ascii="Times New Roman" w:hAnsi="Times New Roman" w:cs="Times New Roman"/>
          <w:sz w:val="20"/>
          <w:szCs w:val="20"/>
        </w:rPr>
        <w:fldChar w:fldCharType="separate"/>
      </w:r>
      <w:r>
        <w:rPr>
          <w:rFonts w:ascii="Times New Roman" w:hAnsi="Times New Roman" w:cs="Times New Roman"/>
          <w:noProof/>
          <w:sz w:val="20"/>
          <w:szCs w:val="20"/>
        </w:rPr>
        <w:t>7</w:t>
      </w:r>
      <w:r w:rsidRPr="00197877">
        <w:rPr>
          <w:rFonts w:ascii="Times New Roman" w:hAnsi="Times New Roman" w:cs="Times New Roman"/>
          <w:sz w:val="20"/>
          <w:szCs w:val="20"/>
        </w:rPr>
        <w:fldChar w:fldCharType="end"/>
      </w:r>
      <w:r w:rsidRPr="00197877">
        <w:rPr>
          <w:rFonts w:ascii="Times New Roman" w:hAnsi="Times New Roman" w:cs="Times New Roman"/>
          <w:sz w:val="20"/>
          <w:szCs w:val="20"/>
        </w:rPr>
        <w:t xml:space="preserve">: Content of the training curriculum of front line </w:t>
      </w:r>
      <w:r>
        <w:rPr>
          <w:rFonts w:ascii="Times New Roman" w:hAnsi="Times New Roman" w:cs="Times New Roman"/>
          <w:sz w:val="20"/>
          <w:szCs w:val="20"/>
        </w:rPr>
        <w:t>frontline health workers</w:t>
      </w:r>
      <w:r w:rsidRPr="00197877">
        <w:rPr>
          <w:rFonts w:ascii="Times New Roman" w:hAnsi="Times New Roman" w:cs="Times New Roman"/>
          <w:sz w:val="20"/>
          <w:szCs w:val="20"/>
        </w:rPr>
        <w:t xml:space="preserve"> at facility level</w:t>
      </w:r>
    </w:p>
    <w:tbl>
      <w:tblPr>
        <w:tblStyle w:val="TableGrid"/>
        <w:tblW w:w="5388" w:type="pct"/>
        <w:tblLook w:val="04A0" w:firstRow="1" w:lastRow="0" w:firstColumn="1" w:lastColumn="0" w:noHBand="0" w:noVBand="1"/>
      </w:tblPr>
      <w:tblGrid>
        <w:gridCol w:w="2757"/>
        <w:gridCol w:w="6959"/>
      </w:tblGrid>
      <w:tr w:rsidR="00E459B9" w:rsidRPr="00197877" w:rsidTr="0025405F">
        <w:tc>
          <w:tcPr>
            <w:tcW w:w="1419" w:type="pct"/>
          </w:tcPr>
          <w:p w:rsidR="00E459B9" w:rsidRPr="00197877" w:rsidRDefault="00E459B9" w:rsidP="0025405F">
            <w:pPr>
              <w:pStyle w:val="CommentText"/>
              <w:rPr>
                <w:rFonts w:ascii="Times New Roman" w:hAnsi="Times New Roman" w:cs="Times New Roman"/>
                <w:b/>
              </w:rPr>
            </w:pPr>
            <w:r w:rsidRPr="00197877">
              <w:rPr>
                <w:rFonts w:ascii="Times New Roman" w:hAnsi="Times New Roman" w:cs="Times New Roman"/>
                <w:b/>
              </w:rPr>
              <w:t xml:space="preserve">Module </w:t>
            </w:r>
          </w:p>
        </w:tc>
        <w:tc>
          <w:tcPr>
            <w:tcW w:w="3581" w:type="pct"/>
          </w:tcPr>
          <w:p w:rsidR="00E459B9" w:rsidRPr="00197877" w:rsidRDefault="00E459B9" w:rsidP="0025405F">
            <w:pPr>
              <w:pStyle w:val="CommentText"/>
              <w:rPr>
                <w:rFonts w:ascii="Times New Roman" w:hAnsi="Times New Roman" w:cs="Times New Roman"/>
                <w:b/>
              </w:rPr>
            </w:pPr>
            <w:r w:rsidRPr="00197877">
              <w:rPr>
                <w:rFonts w:ascii="Times New Roman" w:hAnsi="Times New Roman" w:cs="Times New Roman"/>
                <w:b/>
              </w:rPr>
              <w:t xml:space="preserve">Details </w:t>
            </w:r>
          </w:p>
        </w:tc>
      </w:tr>
      <w:tr w:rsidR="00E459B9" w:rsidRPr="00197877" w:rsidTr="0025405F">
        <w:tc>
          <w:tcPr>
            <w:tcW w:w="5000" w:type="pct"/>
            <w:gridSpan w:val="2"/>
          </w:tcPr>
          <w:p w:rsidR="00E459B9" w:rsidRPr="00197877" w:rsidRDefault="00E459B9" w:rsidP="0025405F">
            <w:pPr>
              <w:pStyle w:val="CommentText"/>
              <w:rPr>
                <w:rFonts w:ascii="Times New Roman" w:hAnsi="Times New Roman" w:cs="Times New Roman"/>
                <w:b/>
              </w:rPr>
            </w:pPr>
            <w:r w:rsidRPr="00197877">
              <w:rPr>
                <w:rFonts w:ascii="Times New Roman" w:hAnsi="Times New Roman" w:cs="Times New Roman"/>
                <w:b/>
              </w:rPr>
              <w:t>Asthma</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Introduction to Childhood Asthma</w:t>
            </w:r>
          </w:p>
        </w:tc>
        <w:tc>
          <w:tcPr>
            <w:tcW w:w="3581"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Anatomy and Physiology; Definition, Classification and Epidemiology of Asthma; Risk Factors and Pathophysiology</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Diagnosis of Childhood Asthma</w:t>
            </w:r>
          </w:p>
          <w:p w:rsidR="00E459B9" w:rsidRPr="00197877" w:rsidRDefault="00E459B9" w:rsidP="0025405F">
            <w:pPr>
              <w:pStyle w:val="CommentText"/>
              <w:rPr>
                <w:rFonts w:ascii="Times New Roman" w:hAnsi="Times New Roman" w:cs="Times New Roman"/>
              </w:rPr>
            </w:pPr>
          </w:p>
        </w:tc>
        <w:tc>
          <w:tcPr>
            <w:tcW w:w="3581"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Clinical features (signs and symptoms); History taking; Assessment and physical examination; Clinical investigations; and Differential diagnosis</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Management of Childhood Asthma</w:t>
            </w:r>
          </w:p>
          <w:p w:rsidR="00E459B9" w:rsidRPr="00197877" w:rsidRDefault="00E459B9" w:rsidP="0025405F">
            <w:pPr>
              <w:pStyle w:val="CommentText"/>
              <w:rPr>
                <w:rFonts w:ascii="Times New Roman" w:hAnsi="Times New Roman" w:cs="Times New Roman"/>
              </w:rPr>
            </w:pPr>
          </w:p>
        </w:tc>
        <w:tc>
          <w:tcPr>
            <w:tcW w:w="3581"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General principles of asthma management; Assessment of asthma for control and severity; Pharmacotherapy and non-pharmacotherapy interventions; Guided asthma self-management and skills training; Prevention of asthma complications; Diagnosis and management of asthma in children 5 years and younger</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Advocacy and Resource Mobilisation</w:t>
            </w:r>
          </w:p>
        </w:tc>
        <w:tc>
          <w:tcPr>
            <w:tcW w:w="3581"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Definition of concepts; Advocacy approaches and Resource mobilisation</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Behaviour Change and Interpersonal Communication</w:t>
            </w:r>
          </w:p>
        </w:tc>
        <w:tc>
          <w:tcPr>
            <w:tcW w:w="3581"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Definition of terms and concepts; Barriers to behaviour change in health; Barriers to effective interpersonal communication</w:t>
            </w:r>
          </w:p>
          <w:p w:rsidR="00E459B9" w:rsidRPr="00197877" w:rsidRDefault="00E459B9" w:rsidP="0025405F">
            <w:pPr>
              <w:pStyle w:val="CommentText"/>
              <w:rPr>
                <w:rFonts w:ascii="Times New Roman" w:hAnsi="Times New Roman" w:cs="Times New Roman"/>
              </w:rPr>
            </w:pP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 xml:space="preserve"> Nutrition in management of asthma</w:t>
            </w:r>
          </w:p>
          <w:p w:rsidR="00E459B9" w:rsidRPr="00197877" w:rsidRDefault="00E459B9" w:rsidP="0025405F">
            <w:pPr>
              <w:pStyle w:val="CommentText"/>
              <w:rPr>
                <w:rFonts w:ascii="Times New Roman" w:hAnsi="Times New Roman" w:cs="Times New Roman"/>
              </w:rPr>
            </w:pPr>
          </w:p>
        </w:tc>
        <w:tc>
          <w:tcPr>
            <w:tcW w:w="3581" w:type="pct"/>
          </w:tcPr>
          <w:p w:rsidR="00E459B9" w:rsidRPr="00197877" w:rsidRDefault="00E459B9" w:rsidP="0025405F">
            <w:pPr>
              <w:pStyle w:val="CommentText"/>
              <w:rPr>
                <w:rFonts w:ascii="Times New Roman" w:hAnsi="Times New Roman" w:cs="Times New Roman"/>
                <w:highlight w:val="yellow"/>
              </w:rPr>
            </w:pPr>
            <w:r w:rsidRPr="00197877">
              <w:rPr>
                <w:rFonts w:ascii="Times New Roman" w:hAnsi="Times New Roman" w:cs="Times New Roman"/>
              </w:rPr>
              <w:t>Definition of basic terms; Role of nutrition in asthma; Nutrition needs in children; Food allergies and triggers; Nutrition assessment, counselling and support and Nutrition supplements in the treatment of asthma</w:t>
            </w:r>
          </w:p>
        </w:tc>
      </w:tr>
      <w:tr w:rsidR="00E459B9" w:rsidRPr="00197877" w:rsidTr="0025405F">
        <w:tc>
          <w:tcPr>
            <w:tcW w:w="5000" w:type="pct"/>
            <w:gridSpan w:val="2"/>
          </w:tcPr>
          <w:p w:rsidR="00E459B9" w:rsidRPr="00197877" w:rsidRDefault="00E459B9" w:rsidP="0025405F">
            <w:pPr>
              <w:pStyle w:val="CommentText"/>
              <w:rPr>
                <w:rFonts w:ascii="Times New Roman" w:hAnsi="Times New Roman" w:cs="Times New Roman"/>
                <w:b/>
              </w:rPr>
            </w:pPr>
            <w:r w:rsidRPr="00197877">
              <w:rPr>
                <w:rFonts w:ascii="Times New Roman" w:hAnsi="Times New Roman" w:cs="Times New Roman"/>
                <w:b/>
              </w:rPr>
              <w:t xml:space="preserve">Diabetes </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Introduction to diabetes</w:t>
            </w:r>
          </w:p>
        </w:tc>
        <w:tc>
          <w:tcPr>
            <w:tcW w:w="3581"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Provided the learner with knowledge on basic concepts of diabetes including current trends, definition, risk factors, signs and symptoms and diagnosis, prevention and management.</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Diabetes and lifestyle modifications</w:t>
            </w:r>
          </w:p>
        </w:tc>
        <w:tc>
          <w:tcPr>
            <w:tcW w:w="3581"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Provided the learner with knowledge and skills in nutrition, physical activity, tobacco, alcohol and substance abuse and mental health issues in diabetes</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Diabetes and pharmacotherapy</w:t>
            </w:r>
          </w:p>
        </w:tc>
        <w:tc>
          <w:tcPr>
            <w:tcW w:w="3581"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Provided the learner with knowledge and skills on medication used in diabetes management</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Diabetes complications</w:t>
            </w:r>
          </w:p>
        </w:tc>
        <w:tc>
          <w:tcPr>
            <w:tcW w:w="3581"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color w:val="000000"/>
              </w:rPr>
              <w:t>Provided the learner with knowledge and skills on identification, prevention and management of diabetes related complications</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Diabetes in special situations</w:t>
            </w:r>
          </w:p>
        </w:tc>
        <w:tc>
          <w:tcPr>
            <w:tcW w:w="3581" w:type="pct"/>
          </w:tcPr>
          <w:p w:rsidR="00E459B9" w:rsidRPr="00197877" w:rsidRDefault="00E459B9" w:rsidP="0025405F">
            <w:pPr>
              <w:pStyle w:val="CommentText"/>
              <w:rPr>
                <w:rFonts w:ascii="Times New Roman" w:hAnsi="Times New Roman" w:cs="Times New Roman"/>
                <w:color w:val="000000"/>
              </w:rPr>
            </w:pPr>
            <w:r w:rsidRPr="00197877">
              <w:rPr>
                <w:rFonts w:ascii="Times New Roman" w:hAnsi="Times New Roman" w:cs="Times New Roman"/>
                <w:color w:val="000000"/>
              </w:rPr>
              <w:t>Provided the learner with knowledge and skills on diabetes management in special groups and situations</w:t>
            </w:r>
          </w:p>
        </w:tc>
      </w:tr>
      <w:tr w:rsidR="00E459B9" w:rsidRPr="00197877" w:rsidTr="0025405F">
        <w:tc>
          <w:tcPr>
            <w:tcW w:w="1419" w:type="pct"/>
          </w:tcPr>
          <w:p w:rsidR="00E459B9" w:rsidRPr="00197877" w:rsidRDefault="00E459B9" w:rsidP="0025405F">
            <w:pPr>
              <w:pStyle w:val="CommentText"/>
              <w:rPr>
                <w:rFonts w:ascii="Times New Roman" w:hAnsi="Times New Roman" w:cs="Times New Roman"/>
              </w:rPr>
            </w:pPr>
            <w:r w:rsidRPr="00197877">
              <w:rPr>
                <w:rFonts w:ascii="Times New Roman" w:hAnsi="Times New Roman" w:cs="Times New Roman"/>
              </w:rPr>
              <w:t>Diabetes self-management education;</w:t>
            </w:r>
          </w:p>
        </w:tc>
        <w:tc>
          <w:tcPr>
            <w:tcW w:w="3581" w:type="pct"/>
          </w:tcPr>
          <w:p w:rsidR="00E459B9" w:rsidRPr="00197877" w:rsidRDefault="00E459B9" w:rsidP="0025405F">
            <w:pPr>
              <w:pStyle w:val="CommentText"/>
              <w:rPr>
                <w:rFonts w:ascii="Times New Roman" w:hAnsi="Times New Roman" w:cs="Times New Roman"/>
                <w:color w:val="000000"/>
              </w:rPr>
            </w:pPr>
            <w:r w:rsidRPr="00197877">
              <w:rPr>
                <w:rFonts w:ascii="Times New Roman" w:hAnsi="Times New Roman" w:cs="Times New Roman"/>
                <w:color w:val="000000"/>
              </w:rPr>
              <w:t>Provided the learner with knowledge on his/her role in facilitating diabetes self-management education. It enables the learner to understand the importance of involving the patient in the management of diabetes</w:t>
            </w:r>
          </w:p>
        </w:tc>
      </w:tr>
    </w:tbl>
    <w:p w:rsidR="00E459B9" w:rsidRDefault="00E459B9" w:rsidP="00E459B9">
      <w:pPr>
        <w:autoSpaceDE w:val="0"/>
        <w:autoSpaceDN w:val="0"/>
        <w:adjustRightInd w:val="0"/>
        <w:spacing w:after="0" w:line="240" w:lineRule="auto"/>
        <w:rPr>
          <w:rFonts w:ascii="Times New Roman" w:hAnsi="Times New Roman" w:cs="Times New Roman"/>
          <w:color w:val="000000"/>
          <w:lang w:val="en-US"/>
        </w:rPr>
      </w:pPr>
    </w:p>
    <w:p w:rsidR="00E459B9" w:rsidRPr="00AF26A3" w:rsidRDefault="00E459B9" w:rsidP="00E459B9">
      <w:pPr>
        <w:autoSpaceDE w:val="0"/>
        <w:autoSpaceDN w:val="0"/>
        <w:adjustRightInd w:val="0"/>
        <w:spacing w:after="0" w:line="240" w:lineRule="auto"/>
        <w:rPr>
          <w:rFonts w:ascii="Times New Roman" w:hAnsi="Times New Roman" w:cs="Times New Roman"/>
          <w:color w:val="000000"/>
          <w:lang w:val="en-US"/>
        </w:rPr>
      </w:pPr>
    </w:p>
    <w:p w:rsidR="00E459B9" w:rsidRPr="00AF26A3" w:rsidRDefault="00E459B9" w:rsidP="00E459B9">
      <w:pPr>
        <w:autoSpaceDE w:val="0"/>
        <w:autoSpaceDN w:val="0"/>
        <w:adjustRightInd w:val="0"/>
        <w:spacing w:after="0" w:line="240" w:lineRule="auto"/>
        <w:jc w:val="both"/>
        <w:rPr>
          <w:rFonts w:ascii="Times New Roman" w:hAnsi="Times New Roman" w:cs="Times New Roman"/>
        </w:rPr>
      </w:pPr>
      <w:r w:rsidRPr="00AF26A3">
        <w:rPr>
          <w:rFonts w:ascii="Times New Roman" w:hAnsi="Times New Roman" w:cs="Times New Roman"/>
          <w:color w:val="000000"/>
          <w:lang w:val="en-US"/>
        </w:rPr>
        <w:t xml:space="preserve">For each of the training activities, the course was evaluated daily and a summative evaluation done on the last day. The course evaluation was done using an evaluation form for all the thematic areas; namely: Content, time allocated and facilitation.  </w:t>
      </w:r>
      <w:r w:rsidRPr="00AF26A3">
        <w:rPr>
          <w:rFonts w:ascii="Times New Roman" w:hAnsi="Times New Roman" w:cs="Times New Roman"/>
        </w:rPr>
        <w:t>In terms of the implementation approach, training of health workers was preceded by a review of curriculum to incorporate relevant materials on diabetes and childhood asthma, conversion of the curriculum for use in a mobile platform, development of e-content in readiness for e-learning, and training of trainer of trainers (TOTs) to support the cascading of the training to lower levels. In addition, health managers drawn from the target health facilities in the four counties were trained on leadership management and governance (LMG), to equip them with skills and competencies to support the learning and application of skills by the mid-level health workers.</w:t>
      </w:r>
    </w:p>
    <w:p w:rsidR="00E459B9" w:rsidRPr="0049185E" w:rsidRDefault="00E459B9" w:rsidP="00E459B9">
      <w:pPr>
        <w:jc w:val="both"/>
        <w:rPr>
          <w:rFonts w:ascii="Times New Roman" w:hAnsi="Times New Roman" w:cs="Times New Roman"/>
        </w:rPr>
      </w:pPr>
    </w:p>
    <w:p w:rsidR="00C07AC7" w:rsidRDefault="00C07AC7">
      <w:bookmarkStart w:id="0" w:name="_GoBack"/>
      <w:bookmarkEnd w:id="0"/>
    </w:p>
    <w:sectPr w:rsidR="00C07AC7">
      <w:footerReference w:type="default" r:id="rI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2165887"/>
      <w:docPartObj>
        <w:docPartGallery w:val="Page Numbers (Bottom of Page)"/>
        <w:docPartUnique/>
      </w:docPartObj>
    </w:sdtPr>
    <w:sdtEndPr>
      <w:rPr>
        <w:noProof/>
      </w:rPr>
    </w:sdtEndPr>
    <w:sdtContent>
      <w:p w:rsidR="00690FBC" w:rsidRDefault="00E459B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690FBC" w:rsidRDefault="00E459B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9B9"/>
    <w:rsid w:val="000B3370"/>
    <w:rsid w:val="00C07AC7"/>
    <w:rsid w:val="00E459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BC970B-C2E1-4C01-A129-B711C44CC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59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nhideWhenUsed/>
    <w:rsid w:val="00E459B9"/>
    <w:pPr>
      <w:spacing w:line="240" w:lineRule="auto"/>
    </w:pPr>
    <w:rPr>
      <w:sz w:val="20"/>
      <w:szCs w:val="20"/>
    </w:rPr>
  </w:style>
  <w:style w:type="character" w:customStyle="1" w:styleId="CommentTextChar">
    <w:name w:val="Comment Text Char"/>
    <w:basedOn w:val="DefaultParagraphFont"/>
    <w:link w:val="CommentText"/>
    <w:rsid w:val="00E459B9"/>
    <w:rPr>
      <w:sz w:val="20"/>
      <w:szCs w:val="20"/>
    </w:rPr>
  </w:style>
  <w:style w:type="table" w:styleId="TableGrid">
    <w:name w:val="Table Grid"/>
    <w:basedOn w:val="TableNormal"/>
    <w:uiPriority w:val="39"/>
    <w:rsid w:val="00E459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E459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59B9"/>
  </w:style>
  <w:style w:type="paragraph" w:styleId="Caption">
    <w:name w:val="caption"/>
    <w:basedOn w:val="Normal"/>
    <w:next w:val="Normal"/>
    <w:uiPriority w:val="35"/>
    <w:unhideWhenUsed/>
    <w:qFormat/>
    <w:rsid w:val="00E459B9"/>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1141</Words>
  <Characters>6505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SKosgei</dc:creator>
  <cp:keywords/>
  <dc:description/>
  <cp:lastModifiedBy>SKosgei</cp:lastModifiedBy>
  <cp:revision>1</cp:revision>
  <dcterms:created xsi:type="dcterms:W3CDTF">2019-04-24T13:01:00Z</dcterms:created>
  <dcterms:modified xsi:type="dcterms:W3CDTF">2019-04-24T13:02:00Z</dcterms:modified>
</cp:coreProperties>
</file>